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72760103" w:displacedByCustomXml="next"/>
    <w:sdt>
      <w:sdtPr>
        <w:id w:val="-271322861"/>
        <w:placeholder>
          <w:docPart w:val="60FDC6525ED2714A850EAE98B1837787"/>
        </w:placeholder>
      </w:sdtPr>
      <w:sdtEndPr/>
      <w:sdtContent>
        <w:sdt>
          <w:sdtPr>
            <w:id w:val="349851198"/>
            <w:placeholder>
              <w:docPart w:val="918C53D09C70AA43A185B43E40313F46"/>
            </w:placeholder>
          </w:sdtPr>
          <w:sdtEndPr/>
          <w:sdtContent>
            <w:p w14:paraId="61841408" w14:textId="773724DB" w:rsidR="00AE75B4" w:rsidRDefault="00E600B2" w:rsidP="00E600B2">
              <w:pPr>
                <w:pStyle w:val="QUAN-TitleDocumentname"/>
                <w:spacing w:after="0" w:line="560" w:lineRule="exact"/>
                <w:rPr>
                  <w:lang w:val="en-US"/>
                </w:rPr>
              </w:pPr>
              <w:r>
                <w:rPr>
                  <w:lang w:val="en-US"/>
                </w:rPr>
                <w:t>Quantoom Biosciences</w:t>
              </w:r>
            </w:p>
            <w:p w14:paraId="71C76169" w14:textId="11F6DFF0" w:rsidR="00E600B2" w:rsidRPr="00E600B2" w:rsidRDefault="00721DE9" w:rsidP="00E600B2">
              <w:pPr>
                <w:pStyle w:val="QUAN-TitleDocumentname"/>
                <w:spacing w:after="0" w:line="560" w:lineRule="exact"/>
                <w:rPr>
                  <w:lang w:val="en-US"/>
                </w:rPr>
              </w:pPr>
              <w:r>
                <w:rPr>
                  <w:b w:val="0"/>
                  <w:bCs/>
                  <w:sz w:val="44"/>
                  <w:szCs w:val="20"/>
                  <w:lang w:val="en-US"/>
                </w:rPr>
                <w:t>Company description</w:t>
              </w:r>
            </w:p>
          </w:sdtContent>
        </w:sdt>
      </w:sdtContent>
    </w:sdt>
    <w:bookmarkEnd w:id="0"/>
    <w:p w14:paraId="60103C6F" w14:textId="77777777" w:rsidR="00DB0C1F" w:rsidRPr="00E600B2" w:rsidRDefault="00DB0C1F" w:rsidP="00DB0C1F">
      <w:pPr>
        <w:pStyle w:val="QUAN-Body"/>
        <w:rPr>
          <w:lang w:val="en-US"/>
        </w:rPr>
      </w:pPr>
    </w:p>
    <w:p w14:paraId="34D91C8D" w14:textId="77777777" w:rsidR="00A43203" w:rsidRPr="00BD1AA2" w:rsidRDefault="00A43203" w:rsidP="00A43203">
      <w:pPr>
        <w:spacing w:line="300" w:lineRule="exact"/>
        <w:ind w:left="0"/>
        <w:jc w:val="both"/>
        <w:rPr>
          <w:rFonts w:cs="Arial"/>
          <w:sz w:val="22"/>
          <w:szCs w:val="22"/>
        </w:rPr>
      </w:pPr>
      <w:r w:rsidRPr="00BD1AA2">
        <w:rPr>
          <w:rFonts w:cs="Arial"/>
          <w:sz w:val="22"/>
          <w:szCs w:val="22"/>
        </w:rPr>
        <w:t xml:space="preserve">Quantoom Biosciences </w:t>
      </w:r>
      <w:proofErr w:type="spellStart"/>
      <w:r w:rsidRPr="00BD1AA2">
        <w:rPr>
          <w:rFonts w:cs="Arial"/>
          <w:sz w:val="22"/>
          <w:szCs w:val="22"/>
        </w:rPr>
        <w:t>is</w:t>
      </w:r>
      <w:proofErr w:type="spellEnd"/>
      <w:r w:rsidRPr="00BD1AA2">
        <w:rPr>
          <w:rFonts w:cs="Arial"/>
          <w:sz w:val="22"/>
          <w:szCs w:val="22"/>
        </w:rPr>
        <w:t xml:space="preserve"> a full-stack RNA </w:t>
      </w:r>
      <w:proofErr w:type="spellStart"/>
      <w:r w:rsidRPr="00BD1AA2">
        <w:rPr>
          <w:rFonts w:cs="Arial"/>
          <w:sz w:val="22"/>
          <w:szCs w:val="22"/>
        </w:rPr>
        <w:t>partner</w:t>
      </w:r>
      <w:proofErr w:type="spellEnd"/>
      <w:r w:rsidRPr="00BD1AA2">
        <w:rPr>
          <w:rFonts w:cs="Arial"/>
          <w:sz w:val="22"/>
          <w:szCs w:val="22"/>
        </w:rPr>
        <w:t xml:space="preserve"> for mRNA- and saRNA-based vaccines and </w:t>
      </w:r>
      <w:proofErr w:type="spellStart"/>
      <w:r w:rsidRPr="00BD1AA2">
        <w:rPr>
          <w:rFonts w:cs="Arial"/>
          <w:sz w:val="22"/>
          <w:szCs w:val="22"/>
        </w:rPr>
        <w:t>therapeutics</w:t>
      </w:r>
      <w:proofErr w:type="spellEnd"/>
      <w:r w:rsidRPr="00BD1AA2">
        <w:rPr>
          <w:rFonts w:cs="Arial"/>
          <w:sz w:val="22"/>
          <w:szCs w:val="22"/>
        </w:rPr>
        <w:t xml:space="preserve">. </w:t>
      </w:r>
      <w:proofErr w:type="spellStart"/>
      <w:r w:rsidRPr="00BD1AA2">
        <w:rPr>
          <w:rFonts w:cs="Arial"/>
          <w:sz w:val="22"/>
          <w:szCs w:val="22"/>
        </w:rPr>
        <w:t>Its</w:t>
      </w:r>
      <w:proofErr w:type="spellEnd"/>
      <w:r w:rsidRPr="00BD1AA2">
        <w:rPr>
          <w:rFonts w:cs="Arial"/>
          <w:sz w:val="22"/>
          <w:szCs w:val="22"/>
        </w:rPr>
        <w:t xml:space="preserve"> N-Force </w:t>
      </w:r>
      <w:proofErr w:type="spellStart"/>
      <w:r w:rsidRPr="00BD1AA2">
        <w:rPr>
          <w:rFonts w:cs="Arial"/>
          <w:sz w:val="22"/>
          <w:szCs w:val="22"/>
        </w:rPr>
        <w:t>toolbox</w:t>
      </w:r>
      <w:proofErr w:type="spellEnd"/>
      <w:r w:rsidRPr="00BD1AA2">
        <w:rPr>
          <w:rFonts w:cs="Arial"/>
          <w:sz w:val="22"/>
          <w:szCs w:val="22"/>
        </w:rPr>
        <w:t xml:space="preserve"> relies on 3 </w:t>
      </w:r>
      <w:proofErr w:type="spellStart"/>
      <w:r w:rsidRPr="00BD1AA2">
        <w:rPr>
          <w:rFonts w:cs="Arial"/>
          <w:sz w:val="22"/>
          <w:szCs w:val="22"/>
        </w:rPr>
        <w:t>core</w:t>
      </w:r>
      <w:proofErr w:type="spellEnd"/>
      <w:r w:rsidRPr="00BD1AA2">
        <w:rPr>
          <w:rFonts w:cs="Arial"/>
          <w:sz w:val="22"/>
          <w:szCs w:val="22"/>
        </w:rPr>
        <w:t xml:space="preserve"> </w:t>
      </w:r>
      <w:proofErr w:type="spellStart"/>
      <w:r w:rsidRPr="00BD1AA2">
        <w:rPr>
          <w:rFonts w:cs="Arial"/>
          <w:sz w:val="22"/>
          <w:szCs w:val="22"/>
        </w:rPr>
        <w:t>elements</w:t>
      </w:r>
      <w:proofErr w:type="spellEnd"/>
      <w:r w:rsidRPr="00BD1AA2">
        <w:rPr>
          <w:rFonts w:cs="Arial"/>
          <w:sz w:val="22"/>
          <w:szCs w:val="22"/>
        </w:rPr>
        <w:t xml:space="preserve"> to </w:t>
      </w:r>
      <w:proofErr w:type="spellStart"/>
      <w:r w:rsidRPr="00BD1AA2">
        <w:rPr>
          <w:rFonts w:cs="Arial"/>
          <w:sz w:val="22"/>
          <w:szCs w:val="22"/>
        </w:rPr>
        <w:t>turn</w:t>
      </w:r>
      <w:proofErr w:type="spellEnd"/>
      <w:r w:rsidRPr="00BD1AA2">
        <w:rPr>
          <w:rFonts w:cs="Arial"/>
          <w:sz w:val="22"/>
          <w:szCs w:val="22"/>
        </w:rPr>
        <w:t xml:space="preserve"> </w:t>
      </w:r>
      <w:proofErr w:type="spellStart"/>
      <w:r w:rsidRPr="00BD1AA2">
        <w:rPr>
          <w:rFonts w:cs="Arial"/>
          <w:sz w:val="22"/>
          <w:szCs w:val="22"/>
        </w:rPr>
        <w:t>any</w:t>
      </w:r>
      <w:proofErr w:type="spellEnd"/>
      <w:r w:rsidRPr="00BD1AA2">
        <w:rPr>
          <w:rFonts w:cs="Arial"/>
          <w:sz w:val="22"/>
          <w:szCs w:val="22"/>
        </w:rPr>
        <w:t xml:space="preserve"> </w:t>
      </w:r>
      <w:proofErr w:type="spellStart"/>
      <w:r w:rsidRPr="00BD1AA2">
        <w:rPr>
          <w:rFonts w:cs="Arial"/>
          <w:sz w:val="22"/>
          <w:szCs w:val="22"/>
        </w:rPr>
        <w:t>antigen</w:t>
      </w:r>
      <w:proofErr w:type="spellEnd"/>
      <w:r w:rsidRPr="00BD1AA2">
        <w:rPr>
          <w:rFonts w:cs="Arial"/>
          <w:sz w:val="22"/>
          <w:szCs w:val="22"/>
        </w:rPr>
        <w:t xml:space="preserve"> </w:t>
      </w:r>
      <w:proofErr w:type="spellStart"/>
      <w:r w:rsidRPr="00BD1AA2">
        <w:rPr>
          <w:rFonts w:cs="Arial"/>
          <w:sz w:val="22"/>
          <w:szCs w:val="22"/>
        </w:rPr>
        <w:t>into</w:t>
      </w:r>
      <w:proofErr w:type="spellEnd"/>
      <w:r w:rsidRPr="00BD1AA2">
        <w:rPr>
          <w:rFonts w:cs="Arial"/>
          <w:sz w:val="22"/>
          <w:szCs w:val="22"/>
        </w:rPr>
        <w:t xml:space="preserve"> a (sa)mRNA-LNP </w:t>
      </w:r>
      <w:proofErr w:type="spellStart"/>
      <w:r w:rsidRPr="00BD1AA2">
        <w:rPr>
          <w:rFonts w:cs="Arial"/>
          <w:sz w:val="22"/>
          <w:szCs w:val="22"/>
        </w:rPr>
        <w:t>drug</w:t>
      </w:r>
      <w:proofErr w:type="spellEnd"/>
      <w:r w:rsidRPr="00BD1AA2">
        <w:rPr>
          <w:rFonts w:cs="Arial"/>
          <w:sz w:val="22"/>
          <w:szCs w:val="22"/>
        </w:rPr>
        <w:t xml:space="preserve"> product: </w:t>
      </w:r>
      <w:proofErr w:type="spellStart"/>
      <w:r w:rsidRPr="00BD1AA2">
        <w:rPr>
          <w:rFonts w:cs="Arial"/>
          <w:sz w:val="22"/>
          <w:szCs w:val="22"/>
        </w:rPr>
        <w:t>Ncode</w:t>
      </w:r>
      <w:proofErr w:type="spellEnd"/>
      <w:r w:rsidRPr="00BD1AA2">
        <w:rPr>
          <w:rFonts w:cs="Arial"/>
          <w:sz w:val="22"/>
          <w:szCs w:val="22"/>
        </w:rPr>
        <w:t xml:space="preserve"> for </w:t>
      </w:r>
      <w:proofErr w:type="spellStart"/>
      <w:r w:rsidRPr="00BD1AA2">
        <w:rPr>
          <w:rFonts w:cs="Arial"/>
          <w:sz w:val="22"/>
          <w:szCs w:val="22"/>
        </w:rPr>
        <w:t>sequence</w:t>
      </w:r>
      <w:proofErr w:type="spellEnd"/>
      <w:r w:rsidRPr="00BD1AA2">
        <w:rPr>
          <w:rFonts w:cs="Arial"/>
          <w:sz w:val="22"/>
          <w:szCs w:val="22"/>
        </w:rPr>
        <w:t xml:space="preserve"> design and </w:t>
      </w:r>
      <w:proofErr w:type="spellStart"/>
      <w:r w:rsidRPr="00BD1AA2">
        <w:rPr>
          <w:rFonts w:cs="Arial"/>
          <w:sz w:val="22"/>
          <w:szCs w:val="22"/>
        </w:rPr>
        <w:t>optimization</w:t>
      </w:r>
      <w:proofErr w:type="spellEnd"/>
      <w:r w:rsidRPr="00BD1AA2">
        <w:rPr>
          <w:rFonts w:cs="Arial"/>
          <w:sz w:val="22"/>
          <w:szCs w:val="22"/>
        </w:rPr>
        <w:t>, Ntensify</w:t>
      </w:r>
      <w:r w:rsidRPr="00BD1AA2">
        <w:rPr>
          <w:rFonts w:cs="Arial"/>
          <w:sz w:val="22"/>
          <w:szCs w:val="22"/>
          <w:vertAlign w:val="superscript"/>
        </w:rPr>
        <w:t>®</w:t>
      </w:r>
      <w:r w:rsidRPr="00BD1AA2">
        <w:rPr>
          <w:rFonts w:cs="Arial"/>
          <w:sz w:val="22"/>
          <w:szCs w:val="22"/>
        </w:rPr>
        <w:t xml:space="preserve"> for RNA production and Ncapsulate</w:t>
      </w:r>
      <w:r w:rsidRPr="00BD1AA2">
        <w:rPr>
          <w:rFonts w:cs="Arial"/>
          <w:sz w:val="22"/>
          <w:szCs w:val="22"/>
          <w:vertAlign w:val="superscript"/>
        </w:rPr>
        <w:t>®</w:t>
      </w:r>
      <w:r w:rsidRPr="00BD1AA2">
        <w:rPr>
          <w:rFonts w:cs="Arial"/>
          <w:sz w:val="22"/>
          <w:szCs w:val="22"/>
        </w:rPr>
        <w:t xml:space="preserve"> for RNA-LNP formulation. </w:t>
      </w:r>
      <w:proofErr w:type="spellStart"/>
      <w:r w:rsidRPr="00BD1AA2">
        <w:rPr>
          <w:rFonts w:cs="Arial"/>
          <w:sz w:val="22"/>
          <w:szCs w:val="22"/>
        </w:rPr>
        <w:t>Launched</w:t>
      </w:r>
      <w:proofErr w:type="spellEnd"/>
      <w:r w:rsidRPr="00BD1AA2">
        <w:rPr>
          <w:rFonts w:cs="Arial"/>
          <w:sz w:val="22"/>
          <w:szCs w:val="22"/>
        </w:rPr>
        <w:t xml:space="preserve"> in 2023, the Ntensify solution enables </w:t>
      </w:r>
      <w:proofErr w:type="spellStart"/>
      <w:r w:rsidRPr="00BD1AA2">
        <w:rPr>
          <w:rFonts w:cs="Arial"/>
          <w:sz w:val="22"/>
          <w:szCs w:val="22"/>
        </w:rPr>
        <w:t>fully</w:t>
      </w:r>
      <w:proofErr w:type="spellEnd"/>
      <w:r w:rsidRPr="00BD1AA2">
        <w:rPr>
          <w:rFonts w:cs="Arial"/>
          <w:sz w:val="22"/>
          <w:szCs w:val="22"/>
        </w:rPr>
        <w:t xml:space="preserve"> </w:t>
      </w:r>
      <w:proofErr w:type="spellStart"/>
      <w:r w:rsidRPr="00BD1AA2">
        <w:rPr>
          <w:rFonts w:cs="Arial"/>
          <w:sz w:val="22"/>
          <w:szCs w:val="22"/>
        </w:rPr>
        <w:t>integrated</w:t>
      </w:r>
      <w:proofErr w:type="spellEnd"/>
      <w:r w:rsidRPr="00BD1AA2">
        <w:rPr>
          <w:rFonts w:cs="Arial"/>
          <w:sz w:val="22"/>
          <w:szCs w:val="22"/>
        </w:rPr>
        <w:t xml:space="preserve">, scalable RNA production by </w:t>
      </w:r>
      <w:proofErr w:type="spellStart"/>
      <w:r w:rsidRPr="00BD1AA2">
        <w:rPr>
          <w:rFonts w:cs="Arial"/>
          <w:sz w:val="22"/>
          <w:szCs w:val="22"/>
        </w:rPr>
        <w:t>combining</w:t>
      </w:r>
      <w:proofErr w:type="spellEnd"/>
      <w:r w:rsidRPr="00BD1AA2">
        <w:rPr>
          <w:rFonts w:cs="Arial"/>
          <w:sz w:val="22"/>
          <w:szCs w:val="22"/>
        </w:rPr>
        <w:t xml:space="preserve"> </w:t>
      </w:r>
      <w:proofErr w:type="spellStart"/>
      <w:r w:rsidRPr="00BD1AA2">
        <w:rPr>
          <w:rFonts w:cs="Arial"/>
          <w:sz w:val="22"/>
          <w:szCs w:val="22"/>
        </w:rPr>
        <w:t>processes</w:t>
      </w:r>
      <w:proofErr w:type="spellEnd"/>
      <w:r w:rsidRPr="00BD1AA2">
        <w:rPr>
          <w:rFonts w:cs="Arial"/>
          <w:sz w:val="22"/>
          <w:szCs w:val="22"/>
        </w:rPr>
        <w:t xml:space="preserve">, </w:t>
      </w:r>
      <w:proofErr w:type="spellStart"/>
      <w:r w:rsidRPr="00BD1AA2">
        <w:rPr>
          <w:rFonts w:cs="Arial"/>
          <w:sz w:val="22"/>
          <w:szCs w:val="22"/>
        </w:rPr>
        <w:t>equipment</w:t>
      </w:r>
      <w:proofErr w:type="spellEnd"/>
      <w:r w:rsidRPr="00BD1AA2">
        <w:rPr>
          <w:rFonts w:cs="Arial"/>
          <w:sz w:val="22"/>
          <w:szCs w:val="22"/>
        </w:rPr>
        <w:t xml:space="preserve">, </w:t>
      </w:r>
      <w:proofErr w:type="spellStart"/>
      <w:r w:rsidRPr="00BD1AA2">
        <w:rPr>
          <w:rFonts w:cs="Arial"/>
          <w:sz w:val="22"/>
          <w:szCs w:val="22"/>
        </w:rPr>
        <w:t>reagent</w:t>
      </w:r>
      <w:proofErr w:type="spellEnd"/>
      <w:r w:rsidRPr="00BD1AA2">
        <w:rPr>
          <w:rFonts w:cs="Arial"/>
          <w:sz w:val="22"/>
          <w:szCs w:val="22"/>
        </w:rPr>
        <w:t xml:space="preserve"> mixes, and </w:t>
      </w:r>
      <w:proofErr w:type="spellStart"/>
      <w:r w:rsidRPr="00BD1AA2">
        <w:rPr>
          <w:rFonts w:cs="Arial"/>
          <w:sz w:val="22"/>
          <w:szCs w:val="22"/>
        </w:rPr>
        <w:t>disposables</w:t>
      </w:r>
      <w:proofErr w:type="spellEnd"/>
      <w:r w:rsidRPr="00BD1AA2">
        <w:rPr>
          <w:rFonts w:cs="Arial"/>
          <w:sz w:val="22"/>
          <w:szCs w:val="22"/>
        </w:rPr>
        <w:t xml:space="preserve"> and has </w:t>
      </w:r>
      <w:proofErr w:type="spellStart"/>
      <w:r w:rsidRPr="00BD1AA2">
        <w:rPr>
          <w:rFonts w:cs="Arial"/>
          <w:sz w:val="22"/>
          <w:szCs w:val="22"/>
        </w:rPr>
        <w:t>gained</w:t>
      </w:r>
      <w:proofErr w:type="spellEnd"/>
      <w:r w:rsidRPr="00BD1AA2">
        <w:rPr>
          <w:rFonts w:cs="Arial"/>
          <w:sz w:val="22"/>
          <w:szCs w:val="22"/>
        </w:rPr>
        <w:t xml:space="preserve"> global adoption, </w:t>
      </w:r>
      <w:proofErr w:type="spellStart"/>
      <w:r w:rsidRPr="00BD1AA2">
        <w:rPr>
          <w:rFonts w:cs="Arial"/>
          <w:sz w:val="22"/>
          <w:szCs w:val="22"/>
        </w:rPr>
        <w:t>being</w:t>
      </w:r>
      <w:proofErr w:type="spellEnd"/>
      <w:r w:rsidRPr="00BD1AA2">
        <w:rPr>
          <w:rFonts w:cs="Arial"/>
          <w:sz w:val="22"/>
          <w:szCs w:val="22"/>
        </w:rPr>
        <w:t xml:space="preserve"> </w:t>
      </w:r>
      <w:proofErr w:type="spellStart"/>
      <w:r w:rsidRPr="00BD1AA2">
        <w:rPr>
          <w:rFonts w:cs="Arial"/>
          <w:sz w:val="22"/>
          <w:szCs w:val="22"/>
        </w:rPr>
        <w:t>recognized</w:t>
      </w:r>
      <w:proofErr w:type="spellEnd"/>
      <w:r w:rsidRPr="00BD1AA2">
        <w:rPr>
          <w:rFonts w:cs="Arial"/>
          <w:sz w:val="22"/>
          <w:szCs w:val="22"/>
        </w:rPr>
        <w:t xml:space="preserve"> for performance and </w:t>
      </w:r>
      <w:proofErr w:type="spellStart"/>
      <w:r w:rsidRPr="00BD1AA2">
        <w:rPr>
          <w:rFonts w:cs="Arial"/>
          <w:sz w:val="22"/>
          <w:szCs w:val="22"/>
        </w:rPr>
        <w:t>ease</w:t>
      </w:r>
      <w:proofErr w:type="spellEnd"/>
      <w:r w:rsidRPr="00BD1AA2">
        <w:rPr>
          <w:rFonts w:cs="Arial"/>
          <w:sz w:val="22"/>
          <w:szCs w:val="22"/>
        </w:rPr>
        <w:t xml:space="preserve">-of-use. Beyond technology, Quantoom Biosciences assists </w:t>
      </w:r>
      <w:proofErr w:type="spellStart"/>
      <w:r w:rsidRPr="00BD1AA2">
        <w:rPr>
          <w:rFonts w:cs="Arial"/>
          <w:sz w:val="22"/>
          <w:szCs w:val="22"/>
        </w:rPr>
        <w:t>its</w:t>
      </w:r>
      <w:proofErr w:type="spellEnd"/>
      <w:r w:rsidRPr="00BD1AA2">
        <w:rPr>
          <w:rFonts w:cs="Arial"/>
          <w:sz w:val="22"/>
          <w:szCs w:val="22"/>
        </w:rPr>
        <w:t xml:space="preserve"> </w:t>
      </w:r>
      <w:proofErr w:type="spellStart"/>
      <w:r w:rsidRPr="00BD1AA2">
        <w:rPr>
          <w:rFonts w:cs="Arial"/>
          <w:sz w:val="22"/>
          <w:szCs w:val="22"/>
        </w:rPr>
        <w:t>partners</w:t>
      </w:r>
      <w:proofErr w:type="spellEnd"/>
      <w:r w:rsidRPr="00BD1AA2">
        <w:rPr>
          <w:rFonts w:cs="Arial"/>
          <w:sz w:val="22"/>
          <w:szCs w:val="22"/>
        </w:rPr>
        <w:t xml:space="preserve"> by </w:t>
      </w:r>
      <w:proofErr w:type="spellStart"/>
      <w:r w:rsidRPr="00BD1AA2">
        <w:rPr>
          <w:rFonts w:cs="Arial"/>
          <w:sz w:val="22"/>
          <w:szCs w:val="22"/>
        </w:rPr>
        <w:t>providing</w:t>
      </w:r>
      <w:proofErr w:type="spellEnd"/>
      <w:r w:rsidRPr="00BD1AA2">
        <w:rPr>
          <w:rFonts w:cs="Arial"/>
          <w:sz w:val="22"/>
          <w:szCs w:val="22"/>
        </w:rPr>
        <w:t xml:space="preserve"> extensive </w:t>
      </w:r>
      <w:proofErr w:type="spellStart"/>
      <w:r w:rsidRPr="00BD1AA2">
        <w:rPr>
          <w:rFonts w:cs="Arial"/>
          <w:sz w:val="22"/>
          <w:szCs w:val="22"/>
        </w:rPr>
        <w:t>enabling</w:t>
      </w:r>
      <w:proofErr w:type="spellEnd"/>
      <w:r w:rsidRPr="00BD1AA2">
        <w:rPr>
          <w:rFonts w:cs="Arial"/>
          <w:sz w:val="22"/>
          <w:szCs w:val="22"/>
        </w:rPr>
        <w:t xml:space="preserve"> solutions, </w:t>
      </w:r>
      <w:proofErr w:type="spellStart"/>
      <w:r w:rsidRPr="00BD1AA2">
        <w:rPr>
          <w:rFonts w:cs="Arial"/>
          <w:sz w:val="22"/>
          <w:szCs w:val="22"/>
        </w:rPr>
        <w:t>ranging</w:t>
      </w:r>
      <w:proofErr w:type="spellEnd"/>
      <w:r w:rsidRPr="00BD1AA2">
        <w:rPr>
          <w:rFonts w:cs="Arial"/>
          <w:sz w:val="22"/>
          <w:szCs w:val="22"/>
        </w:rPr>
        <w:t xml:space="preserve"> from </w:t>
      </w:r>
      <w:proofErr w:type="spellStart"/>
      <w:r w:rsidRPr="00BD1AA2">
        <w:rPr>
          <w:rFonts w:cs="Arial"/>
          <w:sz w:val="22"/>
          <w:szCs w:val="22"/>
        </w:rPr>
        <w:t>strategic</w:t>
      </w:r>
      <w:proofErr w:type="spellEnd"/>
      <w:r w:rsidRPr="00BD1AA2">
        <w:rPr>
          <w:rFonts w:cs="Arial"/>
          <w:sz w:val="22"/>
          <w:szCs w:val="22"/>
        </w:rPr>
        <w:t xml:space="preserve"> R&amp;D partnerships to </w:t>
      </w:r>
      <w:proofErr w:type="spellStart"/>
      <w:r w:rsidRPr="00BD1AA2">
        <w:rPr>
          <w:rFonts w:cs="Arial"/>
          <w:sz w:val="22"/>
          <w:szCs w:val="22"/>
        </w:rPr>
        <w:t>sequence</w:t>
      </w:r>
      <w:proofErr w:type="spellEnd"/>
      <w:r w:rsidRPr="00BD1AA2">
        <w:rPr>
          <w:rFonts w:cs="Arial"/>
          <w:sz w:val="22"/>
          <w:szCs w:val="22"/>
        </w:rPr>
        <w:t xml:space="preserve"> design &amp; </w:t>
      </w:r>
      <w:proofErr w:type="spellStart"/>
      <w:r w:rsidRPr="00BD1AA2">
        <w:rPr>
          <w:rFonts w:cs="Arial"/>
          <w:sz w:val="22"/>
          <w:szCs w:val="22"/>
        </w:rPr>
        <w:t>optimization</w:t>
      </w:r>
      <w:proofErr w:type="spellEnd"/>
      <w:r w:rsidRPr="00BD1AA2">
        <w:rPr>
          <w:rFonts w:cs="Arial"/>
          <w:sz w:val="22"/>
          <w:szCs w:val="22"/>
        </w:rPr>
        <w:t xml:space="preserve">. </w:t>
      </w:r>
    </w:p>
    <w:p w14:paraId="0829153C" w14:textId="77777777" w:rsidR="00A43203" w:rsidRPr="00BD1AA2" w:rsidRDefault="00A43203" w:rsidP="00A43203">
      <w:pPr>
        <w:spacing w:line="300" w:lineRule="exact"/>
        <w:ind w:left="0"/>
        <w:jc w:val="both"/>
        <w:rPr>
          <w:rFonts w:cs="Arial"/>
          <w:sz w:val="22"/>
          <w:szCs w:val="22"/>
        </w:rPr>
      </w:pPr>
      <w:r w:rsidRPr="00BD1AA2">
        <w:rPr>
          <w:rFonts w:cs="Arial"/>
          <w:sz w:val="22"/>
          <w:szCs w:val="22"/>
        </w:rPr>
        <w:t xml:space="preserve">For more information about Quantoom Biosciences, </w:t>
      </w:r>
      <w:proofErr w:type="spellStart"/>
      <w:r w:rsidRPr="00BD1AA2">
        <w:rPr>
          <w:rFonts w:cs="Arial"/>
          <w:sz w:val="22"/>
          <w:szCs w:val="22"/>
        </w:rPr>
        <w:t>visit</w:t>
      </w:r>
      <w:proofErr w:type="spellEnd"/>
      <w:r w:rsidRPr="00BD1AA2">
        <w:rPr>
          <w:rFonts w:cs="Arial"/>
          <w:sz w:val="22"/>
          <w:szCs w:val="22"/>
        </w:rPr>
        <w:t> </w:t>
      </w:r>
      <w:hyperlink r:id="rId11" w:history="1">
        <w:r w:rsidRPr="00BD1AA2">
          <w:rPr>
            <w:rStyle w:val="Lienhypertexte"/>
            <w:rFonts w:cs="Arial"/>
            <w:sz w:val="22"/>
            <w:szCs w:val="22"/>
          </w:rPr>
          <w:t>www.quantoom.com</w:t>
        </w:r>
      </w:hyperlink>
    </w:p>
    <w:p w14:paraId="11DA3B7C" w14:textId="77777777" w:rsidR="00A97203" w:rsidRPr="00A43203" w:rsidRDefault="00A97203" w:rsidP="003272C7">
      <w:pPr>
        <w:pStyle w:val="QUAN-Body"/>
        <w:ind w:left="0"/>
        <w:jc w:val="left"/>
        <w:rPr>
          <w:sz w:val="22"/>
          <w:szCs w:val="22"/>
        </w:rPr>
      </w:pPr>
    </w:p>
    <w:sectPr w:rsidR="00A97203" w:rsidRPr="00A43203" w:rsidSect="00E84D42">
      <w:headerReference w:type="default" r:id="rId12"/>
      <w:footerReference w:type="default" r:id="rId13"/>
      <w:pgSz w:w="11906" w:h="16838" w:code="9"/>
      <w:pgMar w:top="1985" w:right="851" w:bottom="907" w:left="1701" w:header="567" w:footer="10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A25C2" w14:textId="77777777" w:rsidR="00E600B2" w:rsidRDefault="00E600B2" w:rsidP="003B6EB2">
      <w:r>
        <w:separator/>
      </w:r>
    </w:p>
  </w:endnote>
  <w:endnote w:type="continuationSeparator" w:id="0">
    <w:p w14:paraId="15109C04" w14:textId="77777777" w:rsidR="00E600B2" w:rsidRDefault="00E600B2" w:rsidP="003B6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D8415" w14:textId="77777777" w:rsidR="00E84D42" w:rsidRDefault="00E84D42" w:rsidP="00E84D42">
    <w:pPr>
      <w:pStyle w:val="Pieddepage"/>
      <w:tabs>
        <w:tab w:val="clear" w:pos="4536"/>
        <w:tab w:val="clear" w:pos="9072"/>
        <w:tab w:val="left" w:pos="1094"/>
      </w:tabs>
      <w:spacing w:after="240"/>
      <w:ind w:left="0"/>
      <w:rPr>
        <w:lang w:val="en-US"/>
      </w:rPr>
    </w:pPr>
    <w:r>
      <w:rPr>
        <w:lang w:val="en-US"/>
      </w:rPr>
      <w:tab/>
    </w:r>
  </w:p>
  <w:p w14:paraId="59E116C2" w14:textId="77777777" w:rsidR="00E84D42" w:rsidRDefault="00E84D42" w:rsidP="00E84D42">
    <w:pPr>
      <w:pStyle w:val="Pieddepage"/>
      <w:tabs>
        <w:tab w:val="clear" w:pos="4536"/>
        <w:tab w:val="clear" w:pos="9072"/>
        <w:tab w:val="left" w:pos="1094"/>
      </w:tabs>
      <w:spacing w:after="240"/>
      <w:ind w:left="0"/>
      <w:rPr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921D7B7" wp14:editId="325D5508">
          <wp:simplePos x="0" y="0"/>
          <wp:positionH relativeFrom="margin">
            <wp:align>left</wp:align>
          </wp:positionH>
          <wp:positionV relativeFrom="margin">
            <wp:posOffset>8401162</wp:posOffset>
          </wp:positionV>
          <wp:extent cx="593725" cy="395605"/>
          <wp:effectExtent l="0" t="0" r="0" b="4445"/>
          <wp:wrapSquare wrapText="bothSides"/>
          <wp:docPr id="28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725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32F75B" w14:textId="3496B929" w:rsidR="00AD2429" w:rsidRPr="00E84D42" w:rsidRDefault="00FC7050" w:rsidP="00E84D42">
    <w:pPr>
      <w:pStyle w:val="Pieddepage"/>
      <w:tabs>
        <w:tab w:val="clear" w:pos="4536"/>
        <w:tab w:val="clear" w:pos="9072"/>
      </w:tabs>
      <w:ind w:left="0"/>
      <w:rPr>
        <w:sz w:val="18"/>
        <w:szCs w:val="18"/>
        <w:lang w:val="en-US"/>
      </w:rPr>
    </w:pPr>
    <w:r w:rsidRPr="00E84D42">
      <w:rPr>
        <w:sz w:val="18"/>
        <w:szCs w:val="18"/>
        <w:lang w:val="en-US"/>
      </w:rPr>
      <w:fldChar w:fldCharType="begin"/>
    </w:r>
    <w:r w:rsidRPr="00E84D42">
      <w:rPr>
        <w:sz w:val="18"/>
        <w:szCs w:val="18"/>
      </w:rPr>
      <w:instrText xml:space="preserve"> TIME \@ "dd/MM/yy" </w:instrText>
    </w:r>
    <w:r w:rsidRPr="00E84D42">
      <w:rPr>
        <w:sz w:val="18"/>
        <w:szCs w:val="18"/>
        <w:lang w:val="en-US"/>
      </w:rPr>
      <w:fldChar w:fldCharType="separate"/>
    </w:r>
    <w:r w:rsidR="00A43203">
      <w:rPr>
        <w:noProof/>
        <w:sz w:val="18"/>
        <w:szCs w:val="18"/>
      </w:rPr>
      <w:t>18/07/25</w:t>
    </w:r>
    <w:r w:rsidRPr="00E84D42">
      <w:rPr>
        <w:sz w:val="18"/>
        <w:szCs w:val="18"/>
        <w:lang w:val="en-US"/>
      </w:rPr>
      <w:fldChar w:fldCharType="end"/>
    </w:r>
    <w:r w:rsidRPr="00E84D42">
      <w:rPr>
        <w:sz w:val="18"/>
        <w:szCs w:val="18"/>
        <w:lang w:val="en-US"/>
      </w:rPr>
      <w:t xml:space="preserve"> </w:t>
    </w:r>
    <w:sdt>
      <w:sdtPr>
        <w:rPr>
          <w:sz w:val="18"/>
          <w:szCs w:val="18"/>
          <w:lang w:val="en-US"/>
        </w:rPr>
        <w:id w:val="-663632073"/>
        <w:placeholder>
          <w:docPart w:val="60FDC6525ED2714A850EAE98B1837787"/>
        </w:placeholder>
      </w:sdtPr>
      <w:sdtEndPr/>
      <w:sdtContent>
        <w:r w:rsidR="000E1EB8" w:rsidRPr="000E1EB8">
          <w:rPr>
            <w:sz w:val="18"/>
            <w:szCs w:val="18"/>
            <w:lang w:val="en-US"/>
          </w:rPr>
          <w:t xml:space="preserve">- Proprietary and </w:t>
        </w:r>
        <w:r w:rsidR="000E1EB8" w:rsidRPr="000E1EB8">
          <w:rPr>
            <w:b/>
            <w:bCs/>
            <w:sz w:val="18"/>
            <w:szCs w:val="18"/>
            <w:lang w:val="en-US"/>
          </w:rPr>
          <w:t>confidential</w:t>
        </w:r>
        <w:r w:rsidR="000E1EB8" w:rsidRPr="000E1EB8">
          <w:rPr>
            <w:sz w:val="18"/>
            <w:szCs w:val="18"/>
            <w:lang w:val="en-US"/>
          </w:rPr>
          <w:t xml:space="preserve"> © 202</w:t>
        </w:r>
        <w:r w:rsidR="00E40B67">
          <w:rPr>
            <w:sz w:val="18"/>
            <w:szCs w:val="18"/>
            <w:lang w:val="en-US"/>
          </w:rPr>
          <w:t>5</w:t>
        </w:r>
        <w:r w:rsidR="000E1EB8" w:rsidRPr="000E1EB8">
          <w:rPr>
            <w:sz w:val="18"/>
            <w:szCs w:val="18"/>
            <w:lang w:val="en-US"/>
          </w:rPr>
          <w:t xml:space="preserve"> Quantoom Biosciences. All right reserved.</w:t>
        </w:r>
      </w:sdtContent>
    </w:sdt>
    <w:r w:rsidRPr="00E84D42">
      <w:rPr>
        <w:sz w:val="18"/>
        <w:szCs w:val="18"/>
        <w:lang w:val="en-US"/>
      </w:rPr>
      <w:t xml:space="preserve"> </w:t>
    </w:r>
    <w:r w:rsidR="00AD2429" w:rsidRPr="00E84D42">
      <w:rPr>
        <w:sz w:val="18"/>
        <w:szCs w:val="18"/>
        <w:lang w:val="en-US"/>
      </w:rPr>
      <w:tab/>
    </w:r>
    <w:r w:rsidR="00B76987" w:rsidRPr="00E84D42">
      <w:rPr>
        <w:sz w:val="18"/>
        <w:szCs w:val="18"/>
        <w:lang w:val="en-US"/>
      </w:rPr>
      <w:t xml:space="preserve"> </w:t>
    </w:r>
    <w:r w:rsidR="00B76987" w:rsidRPr="00E84D42">
      <w:rPr>
        <w:b/>
        <w:bCs/>
        <w:sz w:val="18"/>
        <w:szCs w:val="18"/>
        <w:lang w:val="en-US"/>
      </w:rPr>
      <w:fldChar w:fldCharType="begin"/>
    </w:r>
    <w:r w:rsidR="00B76987" w:rsidRPr="00E84D42">
      <w:rPr>
        <w:b/>
        <w:sz w:val="18"/>
        <w:szCs w:val="18"/>
        <w:lang w:val="en-US"/>
      </w:rPr>
      <w:instrText>PAGE  \* Arabic  \* MERGEFORMAT</w:instrText>
    </w:r>
    <w:r w:rsidR="00B76987" w:rsidRPr="00E84D42">
      <w:rPr>
        <w:b/>
        <w:bCs/>
        <w:sz w:val="18"/>
        <w:szCs w:val="18"/>
        <w:lang w:val="en-US"/>
      </w:rPr>
      <w:fldChar w:fldCharType="separate"/>
    </w:r>
    <w:r w:rsidR="00B76987" w:rsidRPr="000D34D7">
      <w:rPr>
        <w:b/>
        <w:sz w:val="18"/>
        <w:szCs w:val="18"/>
        <w:lang w:val="en-US"/>
      </w:rPr>
      <w:t>1</w:t>
    </w:r>
    <w:r w:rsidR="00B76987" w:rsidRPr="00E84D42">
      <w:rPr>
        <w:b/>
        <w:bCs/>
        <w:sz w:val="18"/>
        <w:szCs w:val="18"/>
        <w:lang w:val="en-US"/>
      </w:rPr>
      <w:fldChar w:fldCharType="end"/>
    </w:r>
    <w:r w:rsidR="00B76987" w:rsidRPr="000D34D7">
      <w:rPr>
        <w:sz w:val="18"/>
        <w:szCs w:val="18"/>
        <w:lang w:val="en-US"/>
      </w:rPr>
      <w:t>/</w:t>
    </w:r>
    <w:r w:rsidR="00B76987" w:rsidRPr="00E84D42">
      <w:rPr>
        <w:b/>
        <w:bCs/>
        <w:sz w:val="18"/>
        <w:szCs w:val="18"/>
        <w:lang w:val="en-US"/>
      </w:rPr>
      <w:fldChar w:fldCharType="begin"/>
    </w:r>
    <w:r w:rsidR="00B76987" w:rsidRPr="00E84D42">
      <w:rPr>
        <w:b/>
        <w:sz w:val="18"/>
        <w:szCs w:val="18"/>
        <w:lang w:val="en-US"/>
      </w:rPr>
      <w:instrText>NUMPAGES  \* Arabic  \* MERGEFORMAT</w:instrText>
    </w:r>
    <w:r w:rsidR="00B76987" w:rsidRPr="00E84D42">
      <w:rPr>
        <w:b/>
        <w:bCs/>
        <w:sz w:val="18"/>
        <w:szCs w:val="18"/>
        <w:lang w:val="en-US"/>
      </w:rPr>
      <w:fldChar w:fldCharType="separate"/>
    </w:r>
    <w:r w:rsidR="00B76987" w:rsidRPr="000D34D7">
      <w:rPr>
        <w:b/>
        <w:sz w:val="18"/>
        <w:szCs w:val="18"/>
        <w:lang w:val="en-US"/>
      </w:rPr>
      <w:t>2</w:t>
    </w:r>
    <w:r w:rsidR="00B76987" w:rsidRPr="00E84D42">
      <w:rPr>
        <w:b/>
        <w:bCs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76B3D" w14:textId="77777777" w:rsidR="00E600B2" w:rsidRDefault="00E600B2" w:rsidP="003B6EB2">
      <w:r>
        <w:separator/>
      </w:r>
    </w:p>
  </w:footnote>
  <w:footnote w:type="continuationSeparator" w:id="0">
    <w:p w14:paraId="51E7A06B" w14:textId="77777777" w:rsidR="00E600B2" w:rsidRDefault="00E600B2" w:rsidP="003B6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6DCC" w14:textId="77777777" w:rsidR="001837E0" w:rsidRDefault="001837E0" w:rsidP="00AE75B4">
    <w:pPr>
      <w:pStyle w:val="En-tte"/>
      <w:tabs>
        <w:tab w:val="clear" w:pos="4536"/>
        <w:tab w:val="clear" w:pos="9072"/>
      </w:tabs>
      <w:ind w:left="0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FDC9A77" wp14:editId="6D1E9408">
          <wp:simplePos x="0" y="0"/>
          <wp:positionH relativeFrom="margin">
            <wp:posOffset>4116705</wp:posOffset>
          </wp:positionH>
          <wp:positionV relativeFrom="page">
            <wp:posOffset>436880</wp:posOffset>
          </wp:positionV>
          <wp:extent cx="1908810" cy="458470"/>
          <wp:effectExtent l="0" t="0" r="0" b="0"/>
          <wp:wrapSquare wrapText="bothSides"/>
          <wp:docPr id="27" name="Imag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8810" cy="458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sdt>
    <w:sdtPr>
      <w:id w:val="1994296425"/>
      <w:placeholder>
        <w:docPart w:val="60FDC6525ED2714A850EAE98B1837787"/>
      </w:placeholder>
      <w:showingPlcHdr/>
    </w:sdtPr>
    <w:sdtEndPr/>
    <w:sdtContent>
      <w:p w14:paraId="0350FA63" w14:textId="3F247033" w:rsidR="003B6EB2" w:rsidRDefault="00E600B2" w:rsidP="00AE75B4">
        <w:pPr>
          <w:pStyle w:val="En-tte"/>
          <w:tabs>
            <w:tab w:val="clear" w:pos="4536"/>
            <w:tab w:val="clear" w:pos="9072"/>
          </w:tabs>
          <w:ind w:left="0"/>
        </w:pPr>
        <w:r w:rsidRPr="001E4A13">
          <w:rPr>
            <w:rStyle w:val="Textedelespacerserv"/>
          </w:rPr>
          <w:t>Cliquez ou appuyez ici pour entrer du texte.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06D"/>
    <w:multiLevelType w:val="hybridMultilevel"/>
    <w:tmpl w:val="F0F23D16"/>
    <w:lvl w:ilvl="0" w:tplc="BF524654">
      <w:start w:val="1"/>
      <w:numFmt w:val="lowerLetter"/>
      <w:pStyle w:val="QUAN-Bodyabc"/>
      <w:lvlText w:val="%1)"/>
      <w:lvlJc w:val="left"/>
      <w:pPr>
        <w:ind w:left="1400" w:hanging="360"/>
      </w:pPr>
    </w:lvl>
    <w:lvl w:ilvl="1" w:tplc="080C0019" w:tentative="1">
      <w:start w:val="1"/>
      <w:numFmt w:val="lowerLetter"/>
      <w:lvlText w:val="%2."/>
      <w:lvlJc w:val="left"/>
      <w:pPr>
        <w:ind w:left="2120" w:hanging="360"/>
      </w:pPr>
    </w:lvl>
    <w:lvl w:ilvl="2" w:tplc="080C001B" w:tentative="1">
      <w:start w:val="1"/>
      <w:numFmt w:val="lowerRoman"/>
      <w:lvlText w:val="%3."/>
      <w:lvlJc w:val="right"/>
      <w:pPr>
        <w:ind w:left="2840" w:hanging="180"/>
      </w:pPr>
    </w:lvl>
    <w:lvl w:ilvl="3" w:tplc="080C000F" w:tentative="1">
      <w:start w:val="1"/>
      <w:numFmt w:val="decimal"/>
      <w:lvlText w:val="%4."/>
      <w:lvlJc w:val="left"/>
      <w:pPr>
        <w:ind w:left="3560" w:hanging="360"/>
      </w:pPr>
    </w:lvl>
    <w:lvl w:ilvl="4" w:tplc="080C0019" w:tentative="1">
      <w:start w:val="1"/>
      <w:numFmt w:val="lowerLetter"/>
      <w:lvlText w:val="%5."/>
      <w:lvlJc w:val="left"/>
      <w:pPr>
        <w:ind w:left="4280" w:hanging="360"/>
      </w:pPr>
    </w:lvl>
    <w:lvl w:ilvl="5" w:tplc="080C001B" w:tentative="1">
      <w:start w:val="1"/>
      <w:numFmt w:val="lowerRoman"/>
      <w:lvlText w:val="%6."/>
      <w:lvlJc w:val="right"/>
      <w:pPr>
        <w:ind w:left="5000" w:hanging="180"/>
      </w:pPr>
    </w:lvl>
    <w:lvl w:ilvl="6" w:tplc="080C000F" w:tentative="1">
      <w:start w:val="1"/>
      <w:numFmt w:val="decimal"/>
      <w:lvlText w:val="%7."/>
      <w:lvlJc w:val="left"/>
      <w:pPr>
        <w:ind w:left="5720" w:hanging="360"/>
      </w:pPr>
    </w:lvl>
    <w:lvl w:ilvl="7" w:tplc="080C0019" w:tentative="1">
      <w:start w:val="1"/>
      <w:numFmt w:val="lowerLetter"/>
      <w:lvlText w:val="%8."/>
      <w:lvlJc w:val="left"/>
      <w:pPr>
        <w:ind w:left="6440" w:hanging="360"/>
      </w:pPr>
    </w:lvl>
    <w:lvl w:ilvl="8" w:tplc="080C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 w15:restartNumberingAfterBreak="0">
    <w:nsid w:val="460D22AE"/>
    <w:multiLevelType w:val="hybridMultilevel"/>
    <w:tmpl w:val="AF0A8CD0"/>
    <w:lvl w:ilvl="0" w:tplc="6C14D0EA">
      <w:start w:val="1"/>
      <w:numFmt w:val="bullet"/>
      <w:pStyle w:val="QUAN-Body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61C51A00"/>
    <w:multiLevelType w:val="multilevel"/>
    <w:tmpl w:val="A0B6D2FA"/>
    <w:lvl w:ilvl="0">
      <w:start w:val="1"/>
      <w:numFmt w:val="decimal"/>
      <w:pStyle w:val="QUAN-Section"/>
      <w:lvlText w:val="%1."/>
      <w:lvlJc w:val="left"/>
      <w:pPr>
        <w:ind w:left="360" w:hanging="360"/>
      </w:pPr>
    </w:lvl>
    <w:lvl w:ilvl="1">
      <w:start w:val="1"/>
      <w:numFmt w:val="decimal"/>
      <w:pStyle w:val="QUAN-Sublevel1"/>
      <w:lvlText w:val="%1.%2."/>
      <w:lvlJc w:val="left"/>
      <w:pPr>
        <w:ind w:left="792" w:hanging="432"/>
      </w:pPr>
    </w:lvl>
    <w:lvl w:ilvl="2">
      <w:start w:val="1"/>
      <w:numFmt w:val="decimal"/>
      <w:pStyle w:val="QUAN-Sublevel2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16648213">
    <w:abstractNumId w:val="2"/>
  </w:num>
  <w:num w:numId="2" w16cid:durableId="1135100102">
    <w:abstractNumId w:val="1"/>
  </w:num>
  <w:num w:numId="3" w16cid:durableId="1683581605">
    <w:abstractNumId w:val="0"/>
  </w:num>
  <w:num w:numId="4" w16cid:durableId="14449582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M0MDSxADKMjc3MjJV0lIJTi4sz8/NACgxrAZJIsIgsAAAA"/>
  </w:docVars>
  <w:rsids>
    <w:rsidRoot w:val="00E600B2"/>
    <w:rsid w:val="00004078"/>
    <w:rsid w:val="00006FC6"/>
    <w:rsid w:val="0005062C"/>
    <w:rsid w:val="0006018C"/>
    <w:rsid w:val="00085EA2"/>
    <w:rsid w:val="000A6026"/>
    <w:rsid w:val="000D34D7"/>
    <w:rsid w:val="000E1EB8"/>
    <w:rsid w:val="000F23FB"/>
    <w:rsid w:val="0014223D"/>
    <w:rsid w:val="0014407D"/>
    <w:rsid w:val="001509DE"/>
    <w:rsid w:val="00167D8E"/>
    <w:rsid w:val="001837E0"/>
    <w:rsid w:val="00194004"/>
    <w:rsid w:val="0019431C"/>
    <w:rsid w:val="001A2CC0"/>
    <w:rsid w:val="001C78D1"/>
    <w:rsid w:val="001C7F67"/>
    <w:rsid w:val="001D2466"/>
    <w:rsid w:val="002639D6"/>
    <w:rsid w:val="002906EB"/>
    <w:rsid w:val="002B5ADC"/>
    <w:rsid w:val="002F1902"/>
    <w:rsid w:val="0031050D"/>
    <w:rsid w:val="003126CB"/>
    <w:rsid w:val="003272C7"/>
    <w:rsid w:val="00342612"/>
    <w:rsid w:val="00377AE2"/>
    <w:rsid w:val="003B6911"/>
    <w:rsid w:val="003B6EB2"/>
    <w:rsid w:val="003F1F23"/>
    <w:rsid w:val="004437D9"/>
    <w:rsid w:val="004624A6"/>
    <w:rsid w:val="0047320C"/>
    <w:rsid w:val="00480B42"/>
    <w:rsid w:val="00481B92"/>
    <w:rsid w:val="004A556D"/>
    <w:rsid w:val="004B56C1"/>
    <w:rsid w:val="004E2545"/>
    <w:rsid w:val="004E47CA"/>
    <w:rsid w:val="004F76BC"/>
    <w:rsid w:val="0050721C"/>
    <w:rsid w:val="00524D3B"/>
    <w:rsid w:val="00566B60"/>
    <w:rsid w:val="00580125"/>
    <w:rsid w:val="005A4580"/>
    <w:rsid w:val="005A475C"/>
    <w:rsid w:val="005B5C15"/>
    <w:rsid w:val="005C29AE"/>
    <w:rsid w:val="006325CE"/>
    <w:rsid w:val="0064521A"/>
    <w:rsid w:val="00690C6E"/>
    <w:rsid w:val="00694162"/>
    <w:rsid w:val="007118EA"/>
    <w:rsid w:val="00712D2E"/>
    <w:rsid w:val="007159AB"/>
    <w:rsid w:val="00721DE9"/>
    <w:rsid w:val="00722ED5"/>
    <w:rsid w:val="00723892"/>
    <w:rsid w:val="007564F6"/>
    <w:rsid w:val="007852FF"/>
    <w:rsid w:val="00794C2D"/>
    <w:rsid w:val="007952F8"/>
    <w:rsid w:val="007964DD"/>
    <w:rsid w:val="00797158"/>
    <w:rsid w:val="007A438B"/>
    <w:rsid w:val="007A443F"/>
    <w:rsid w:val="007B198B"/>
    <w:rsid w:val="007D7634"/>
    <w:rsid w:val="007D7B3B"/>
    <w:rsid w:val="008154DF"/>
    <w:rsid w:val="00815FBA"/>
    <w:rsid w:val="0084362C"/>
    <w:rsid w:val="00873943"/>
    <w:rsid w:val="008816A1"/>
    <w:rsid w:val="008B752D"/>
    <w:rsid w:val="008C3135"/>
    <w:rsid w:val="008F72BE"/>
    <w:rsid w:val="0097542F"/>
    <w:rsid w:val="009B7D4C"/>
    <w:rsid w:val="009D15D6"/>
    <w:rsid w:val="00A054CC"/>
    <w:rsid w:val="00A05A27"/>
    <w:rsid w:val="00A22657"/>
    <w:rsid w:val="00A35DDD"/>
    <w:rsid w:val="00A43203"/>
    <w:rsid w:val="00A570B8"/>
    <w:rsid w:val="00A57FB3"/>
    <w:rsid w:val="00A63325"/>
    <w:rsid w:val="00A85594"/>
    <w:rsid w:val="00A97203"/>
    <w:rsid w:val="00AD2429"/>
    <w:rsid w:val="00AE75B4"/>
    <w:rsid w:val="00AF3413"/>
    <w:rsid w:val="00B1441C"/>
    <w:rsid w:val="00B279D5"/>
    <w:rsid w:val="00B334A3"/>
    <w:rsid w:val="00B41FFE"/>
    <w:rsid w:val="00B471D4"/>
    <w:rsid w:val="00B61F09"/>
    <w:rsid w:val="00B76987"/>
    <w:rsid w:val="00B9320A"/>
    <w:rsid w:val="00BF5246"/>
    <w:rsid w:val="00C32AA0"/>
    <w:rsid w:val="00C45D35"/>
    <w:rsid w:val="00C552F7"/>
    <w:rsid w:val="00C63A13"/>
    <w:rsid w:val="00C93765"/>
    <w:rsid w:val="00C964FD"/>
    <w:rsid w:val="00CB13A3"/>
    <w:rsid w:val="00CB7C6F"/>
    <w:rsid w:val="00CD25C4"/>
    <w:rsid w:val="00CD7C00"/>
    <w:rsid w:val="00D10653"/>
    <w:rsid w:val="00D12C75"/>
    <w:rsid w:val="00D6188B"/>
    <w:rsid w:val="00D6458A"/>
    <w:rsid w:val="00D7494F"/>
    <w:rsid w:val="00D814FF"/>
    <w:rsid w:val="00D823E0"/>
    <w:rsid w:val="00D83EDF"/>
    <w:rsid w:val="00D92F23"/>
    <w:rsid w:val="00DB0C1F"/>
    <w:rsid w:val="00DD5698"/>
    <w:rsid w:val="00DE27BC"/>
    <w:rsid w:val="00DE5F81"/>
    <w:rsid w:val="00DF0901"/>
    <w:rsid w:val="00E25A21"/>
    <w:rsid w:val="00E30708"/>
    <w:rsid w:val="00E32795"/>
    <w:rsid w:val="00E40B67"/>
    <w:rsid w:val="00E600B2"/>
    <w:rsid w:val="00E612B7"/>
    <w:rsid w:val="00E76439"/>
    <w:rsid w:val="00E81AD5"/>
    <w:rsid w:val="00E84D42"/>
    <w:rsid w:val="00ED63E0"/>
    <w:rsid w:val="00EE0114"/>
    <w:rsid w:val="00F07055"/>
    <w:rsid w:val="00F10419"/>
    <w:rsid w:val="00F24084"/>
    <w:rsid w:val="00F37579"/>
    <w:rsid w:val="00F4384C"/>
    <w:rsid w:val="00F60D72"/>
    <w:rsid w:val="00F87596"/>
    <w:rsid w:val="00F94F14"/>
    <w:rsid w:val="00FA3A65"/>
    <w:rsid w:val="00FC7050"/>
    <w:rsid w:val="00FD07F8"/>
    <w:rsid w:val="00FD3E99"/>
    <w:rsid w:val="00FD67F7"/>
    <w:rsid w:val="00FE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BAD0F3"/>
  <w15:chartTrackingRefBased/>
  <w15:docId w15:val="{83C83700-9E85-8B47-AD54-E8E729CA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ajorHAnsi"/>
        <w:bCs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5B4"/>
    <w:pPr>
      <w:ind w:left="680"/>
    </w:pPr>
    <w:rPr>
      <w:bCs w:val="0"/>
    </w:rPr>
  </w:style>
  <w:style w:type="paragraph" w:styleId="Titre1">
    <w:name w:val="heading 1"/>
    <w:basedOn w:val="Normal"/>
    <w:next w:val="Normal"/>
    <w:link w:val="Titre1Car"/>
    <w:uiPriority w:val="9"/>
    <w:qFormat/>
    <w:rsid w:val="00F8759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A31E1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B6EB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B6EB2"/>
  </w:style>
  <w:style w:type="paragraph" w:styleId="Pieddepage">
    <w:name w:val="footer"/>
    <w:basedOn w:val="Normal"/>
    <w:link w:val="PieddepageCar"/>
    <w:uiPriority w:val="99"/>
    <w:unhideWhenUsed/>
    <w:rsid w:val="003B6EB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B6EB2"/>
  </w:style>
  <w:style w:type="character" w:styleId="Textedelespacerserv">
    <w:name w:val="Placeholder Text"/>
    <w:basedOn w:val="Policepardfaut"/>
    <w:uiPriority w:val="99"/>
    <w:semiHidden/>
    <w:rsid w:val="00723892"/>
    <w:rPr>
      <w:color w:val="808080"/>
    </w:rPr>
  </w:style>
  <w:style w:type="paragraph" w:customStyle="1" w:styleId="QUAN-TitleDocumenttype">
    <w:name w:val="QUAN-Title_Document type"/>
    <w:basedOn w:val="Normal"/>
    <w:qFormat/>
    <w:rsid w:val="00AE75B4"/>
    <w:pPr>
      <w:spacing w:after="240"/>
      <w:ind w:left="0"/>
    </w:pPr>
    <w:rPr>
      <w:color w:val="B9462B" w:themeColor="text1"/>
      <w:sz w:val="48"/>
    </w:rPr>
  </w:style>
  <w:style w:type="paragraph" w:customStyle="1" w:styleId="QUAN-TitleDocumentname">
    <w:name w:val="QUAN-Title_Document name"/>
    <w:basedOn w:val="Normal"/>
    <w:qFormat/>
    <w:rsid w:val="009D15D6"/>
    <w:pPr>
      <w:spacing w:after="360"/>
      <w:ind w:left="0"/>
    </w:pPr>
    <w:rPr>
      <w:b/>
      <w:color w:val="DE6A35" w:themeColor="background1"/>
      <w:sz w:val="56"/>
    </w:rPr>
  </w:style>
  <w:style w:type="paragraph" w:customStyle="1" w:styleId="QUAN-Section">
    <w:name w:val="QUAN-Section"/>
    <w:basedOn w:val="Normal"/>
    <w:next w:val="Normal"/>
    <w:qFormat/>
    <w:rsid w:val="00722ED5"/>
    <w:pPr>
      <w:numPr>
        <w:numId w:val="1"/>
      </w:numPr>
      <w:spacing w:before="480" w:after="120"/>
      <w:ind w:left="357" w:hanging="357"/>
      <w:outlineLvl w:val="0"/>
    </w:pPr>
    <w:rPr>
      <w:color w:val="ED793A" w:themeColor="text2"/>
      <w:sz w:val="36"/>
    </w:rPr>
  </w:style>
  <w:style w:type="paragraph" w:customStyle="1" w:styleId="QUAN-Sublevel1">
    <w:name w:val="QUAN-Sub level 1"/>
    <w:basedOn w:val="Normal"/>
    <w:next w:val="Normal"/>
    <w:qFormat/>
    <w:rsid w:val="0047320C"/>
    <w:pPr>
      <w:numPr>
        <w:ilvl w:val="1"/>
        <w:numId w:val="1"/>
      </w:numPr>
      <w:spacing w:before="240"/>
      <w:ind w:left="851" w:hanging="454"/>
      <w:outlineLvl w:val="1"/>
    </w:pPr>
    <w:rPr>
      <w:caps/>
      <w:color w:val="B9462B" w:themeColor="text1"/>
      <w:sz w:val="22"/>
    </w:rPr>
  </w:style>
  <w:style w:type="paragraph" w:customStyle="1" w:styleId="QUAN-Sublevel2">
    <w:name w:val="QUAN-Sub level 2"/>
    <w:basedOn w:val="Normal"/>
    <w:qFormat/>
    <w:rsid w:val="00DF0901"/>
    <w:pPr>
      <w:numPr>
        <w:ilvl w:val="2"/>
        <w:numId w:val="1"/>
      </w:numPr>
      <w:spacing w:before="120" w:after="60"/>
      <w:ind w:left="1077" w:hanging="680"/>
      <w:outlineLvl w:val="1"/>
    </w:pPr>
    <w:rPr>
      <w:b/>
      <w:color w:val="000000" w:themeColor="accent5"/>
      <w:sz w:val="22"/>
    </w:rPr>
  </w:style>
  <w:style w:type="paragraph" w:customStyle="1" w:styleId="QUAN-Body">
    <w:name w:val="QUAN-Body"/>
    <w:basedOn w:val="Normal"/>
    <w:qFormat/>
    <w:rsid w:val="00FD67F7"/>
    <w:pPr>
      <w:spacing w:before="120"/>
      <w:ind w:left="397"/>
      <w:jc w:val="both"/>
    </w:pPr>
    <w:rPr>
      <w:color w:val="000000" w:themeColor="accent5"/>
      <w:szCs w:val="20"/>
    </w:rPr>
  </w:style>
  <w:style w:type="paragraph" w:customStyle="1" w:styleId="QUAN-Bodybullet">
    <w:name w:val="QUAN-Body bullet"/>
    <w:basedOn w:val="QUAN-Body"/>
    <w:next w:val="Normal"/>
    <w:qFormat/>
    <w:rsid w:val="0047320C"/>
    <w:pPr>
      <w:numPr>
        <w:numId w:val="2"/>
      </w:numPr>
      <w:ind w:left="1344" w:hanging="210"/>
    </w:pPr>
  </w:style>
  <w:style w:type="paragraph" w:customStyle="1" w:styleId="QUAN-Bodyabc">
    <w:name w:val="QUAN-Body a)b)c)"/>
    <w:basedOn w:val="QUAN-Body"/>
    <w:qFormat/>
    <w:rsid w:val="00DB0C1F"/>
    <w:pPr>
      <w:numPr>
        <w:numId w:val="3"/>
      </w:numPr>
      <w:ind w:left="1418" w:hanging="284"/>
      <w:outlineLvl w:val="3"/>
    </w:pPr>
  </w:style>
  <w:style w:type="character" w:customStyle="1" w:styleId="Titre1Car">
    <w:name w:val="Titre 1 Car"/>
    <w:basedOn w:val="Policepardfaut"/>
    <w:link w:val="Titre1"/>
    <w:uiPriority w:val="9"/>
    <w:rsid w:val="00F87596"/>
    <w:rPr>
      <w:rFonts w:asciiTheme="majorHAnsi" w:eastAsiaTheme="majorEastAsia" w:hAnsiTheme="majorHAnsi" w:cstheme="majorBidi"/>
      <w:bCs w:val="0"/>
      <w:color w:val="A31E15" w:themeColor="accent1" w:themeShade="BF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F87596"/>
    <w:rPr>
      <w:color w:val="00B0F0" w:themeColor="hyperlink"/>
      <w:u w:val="single"/>
    </w:rPr>
  </w:style>
  <w:style w:type="paragraph" w:styleId="TM3">
    <w:name w:val="toc 3"/>
    <w:basedOn w:val="Normal"/>
    <w:next w:val="Normal"/>
    <w:autoRedefine/>
    <w:uiPriority w:val="39"/>
    <w:semiHidden/>
    <w:unhideWhenUsed/>
    <w:rsid w:val="00342612"/>
    <w:pPr>
      <w:spacing w:after="100"/>
      <w:ind w:left="400"/>
    </w:pPr>
  </w:style>
  <w:style w:type="character" w:styleId="Mentionnonrsolue">
    <w:name w:val="Unresolved Mention"/>
    <w:basedOn w:val="Policepardfaut"/>
    <w:uiPriority w:val="99"/>
    <w:semiHidden/>
    <w:unhideWhenUsed/>
    <w:rsid w:val="00327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rotect.checkpoint.com/v2/___https://cts.businesswire.com/ct/CT?id=smartlink&amp;url=http%3A%2F%2Fwww.quantoom.com&amp;esheet=54199706&amp;newsitemid=20250205825293&amp;lan=en-US&amp;anchor=www.quantoom.com&amp;index=7&amp;md5=4dad06f6fa8e331fad48dad8982a3d29___.Y3AxOnN1cmE6YzpvOmRlMjMzNTQwMjgyMzU2NGY1ZTQ2NGQzMDY4YjhlYjA5OjY6NzYyYTo1MjQwYzUzOGVjODA2Mzk3YTUxNDZlZTc3MzdmZTYyNzYxYmViZGYxYjY0OTEzZDk0YzdiMDEyZWViZGMwMDI1OnA6RjpO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0FDC6525ED2714A850EAE98B18377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6E2293-A742-5E43-BA75-C87C9AA0C493}"/>
      </w:docPartPr>
      <w:docPartBody>
        <w:p w:rsidR="00671A41" w:rsidRDefault="00671A41">
          <w:pPr>
            <w:pStyle w:val="60FDC6525ED2714A850EAE98B1837787"/>
          </w:pPr>
          <w:r w:rsidRPr="001E4A13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8C53D09C70AA43A185B43E40313F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DE24D6-5914-9C42-8DEB-859DAAE468F2}"/>
      </w:docPartPr>
      <w:docPartBody>
        <w:p w:rsidR="00671A41" w:rsidRDefault="00671A41">
          <w:pPr>
            <w:pStyle w:val="918C53D09C70AA43A185B43E40313F46"/>
          </w:pPr>
          <w:r w:rsidRPr="001E4A13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A41"/>
    <w:rsid w:val="00671A41"/>
    <w:rsid w:val="007118EA"/>
    <w:rsid w:val="00A05A27"/>
    <w:rsid w:val="00C964FD"/>
    <w:rsid w:val="00D1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60FDC6525ED2714A850EAE98B1837787">
    <w:name w:val="60FDC6525ED2714A850EAE98B1837787"/>
  </w:style>
  <w:style w:type="paragraph" w:customStyle="1" w:styleId="918C53D09C70AA43A185B43E40313F46">
    <w:name w:val="918C53D09C70AA43A185B43E40313F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QUAN colors">
      <a:dk1>
        <a:srgbClr val="B9462B"/>
      </a:dk1>
      <a:lt1>
        <a:srgbClr val="DE6A35"/>
      </a:lt1>
      <a:dk2>
        <a:srgbClr val="ED793A"/>
      </a:dk2>
      <a:lt2>
        <a:srgbClr val="4C4C4C"/>
      </a:lt2>
      <a:accent1>
        <a:srgbClr val="DA291C"/>
      </a:accent1>
      <a:accent2>
        <a:srgbClr val="654EA3"/>
      </a:accent2>
      <a:accent3>
        <a:srgbClr val="005892"/>
      </a:accent3>
      <a:accent4>
        <a:srgbClr val="008984"/>
      </a:accent4>
      <a:accent5>
        <a:srgbClr val="000000"/>
      </a:accent5>
      <a:accent6>
        <a:srgbClr val="000000"/>
      </a:accent6>
      <a:hlink>
        <a:srgbClr val="00B0F0"/>
      </a:hlink>
      <a:folHlink>
        <a:srgbClr val="7030A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0a3dc1-c760-400d-9efe-e1fb4093db22" xsi:nil="true"/>
    <lcf76f155ced4ddcb4097134ff3c332f xmlns="12f20eaa-f301-4559-923d-9c808d8d253f">
      <Terms xmlns="http://schemas.microsoft.com/office/infopath/2007/PartnerControls"/>
    </lcf76f155ced4ddcb4097134ff3c332f>
    <Customer xmlns="12f20eaa-f301-4559-923d-9c808d8d253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5E8ACBCFF6E749BBCFBE64364D443B" ma:contentTypeVersion="20" ma:contentTypeDescription="Crée un document." ma:contentTypeScope="" ma:versionID="24136509ba29854eb8f779a55af00d65">
  <xsd:schema xmlns:xsd="http://www.w3.org/2001/XMLSchema" xmlns:xs="http://www.w3.org/2001/XMLSchema" xmlns:p="http://schemas.microsoft.com/office/2006/metadata/properties" xmlns:ns2="12f20eaa-f301-4559-923d-9c808d8d253f" xmlns:ns3="f80a3dc1-c760-400d-9efe-e1fb4093db22" targetNamespace="http://schemas.microsoft.com/office/2006/metadata/properties" ma:root="true" ma:fieldsID="3caeb5bcf077c6ca8c8a76d46d121ae9" ns2:_="" ns3:_="">
    <xsd:import namespace="12f20eaa-f301-4559-923d-9c808d8d253f"/>
    <xsd:import namespace="f80a3dc1-c760-400d-9efe-e1fb4093db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Custom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20eaa-f301-4559-923d-9c808d8d2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0a4240ff-bd3a-49fd-8af3-0dfad58b94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ustomer" ma:index="26" nillable="true" ma:displayName="Customer" ma:format="Dropdown" ma:internalName="Customer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a3dc1-c760-400d-9efe-e1fb4093db2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5996554-30cf-4ea3-bb7a-0cfe7fd5e2dd}" ma:internalName="TaxCatchAll" ma:showField="CatchAllData" ma:web="f80a3dc1-c760-400d-9efe-e1fb4093db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06790-444F-42B8-876D-AD9BDDF96DD2}">
  <ds:schemaRefs>
    <ds:schemaRef ds:uri="http://schemas.microsoft.com/office/2006/metadata/properties"/>
    <ds:schemaRef ds:uri="http://schemas.microsoft.com/office/infopath/2007/PartnerControls"/>
    <ds:schemaRef ds:uri="000ed5d2-bce0-43b4-be6f-1c45436e10e7"/>
    <ds:schemaRef ds:uri="78d9f886-85e5-4603-abd9-b57882d8b5ed"/>
    <ds:schemaRef ds:uri="f80a3dc1-c760-400d-9efe-e1fb4093db22"/>
    <ds:schemaRef ds:uri="12f20eaa-f301-4559-923d-9c808d8d253f"/>
  </ds:schemaRefs>
</ds:datastoreItem>
</file>

<file path=customXml/itemProps2.xml><?xml version="1.0" encoding="utf-8"?>
<ds:datastoreItem xmlns:ds="http://schemas.openxmlformats.org/officeDocument/2006/customXml" ds:itemID="{FE0FF1E1-5B54-4609-BD5F-1AF0A43EF9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BF6E93-59A8-4A3E-A8DB-CBB3743515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20eaa-f301-4559-923d-9c808d8d253f"/>
    <ds:schemaRef ds:uri="f80a3dc1-c760-400d-9efe-e1fb4093db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E65D96-B07F-44FA-A6EF-3A6D1779DB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Document name/References</vt:lpstr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name/References</dc:title>
  <dc:subject/>
  <dc:creator>Antoine NOPERE</dc:creator>
  <cp:keywords/>
  <dc:description/>
  <cp:lastModifiedBy>Jonathan LECOCQ</cp:lastModifiedBy>
  <cp:revision>9</cp:revision>
  <cp:lastPrinted>2021-05-24T16:41:00Z</cp:lastPrinted>
  <dcterms:created xsi:type="dcterms:W3CDTF">2024-12-11T08:40:00Z</dcterms:created>
  <dcterms:modified xsi:type="dcterms:W3CDTF">2025-07-18T06:58:00Z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0x0101007E5E8ACBCFF6E749BBCFBE64364D443B</vt:lpwstr>
  </property>
  <property fmtid="{D5CDD505-2E9C-101B-9397-08002B2CF9AE}" pid="3" name="_dlc_DocIdItemGuid">
    <vt:lpwstr>01fe778b-3c4c-4e5f-9d4f-b1032246bf5d</vt:lpwstr>
  </property>
  <property fmtid="{D5CDD505-2E9C-101B-9397-08002B2CF9AE}" pid="4" name="Order">
    <vt:r8>10600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GrammarlyDocumentId">
    <vt:lpwstr>cf3c6807-43c9-4f23-9388-a9d705c776b1</vt:lpwstr>
  </property>
  <property fmtid="{D5CDD505-2E9C-101B-9397-08002B2CF9AE}" pid="11" name="MediaServiceImageTags">
    <vt:lpwstr/>
  </property>
</Properties>
</file>